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5D" w:rsidRDefault="00E05C5D">
      <w:pPr>
        <w:rPr>
          <w:b/>
          <w:i/>
        </w:rPr>
      </w:pPr>
      <w:r>
        <w:rPr>
          <w:b/>
          <w:i/>
        </w:rPr>
        <w:t xml:space="preserve">BlowerDoor </w:t>
      </w:r>
      <w:proofErr w:type="spellStart"/>
      <w:r>
        <w:rPr>
          <w:b/>
          <w:i/>
        </w:rPr>
        <w:t>MessSysteme</w:t>
      </w:r>
      <w:proofErr w:type="spellEnd"/>
      <w:r>
        <w:rPr>
          <w:b/>
          <w:i/>
        </w:rPr>
        <w:t xml:space="preserve"> weisen hohe und dauerhafte Genauigkeit auf</w:t>
      </w:r>
    </w:p>
    <w:p w:rsidR="00E05C5D" w:rsidRDefault="00E05C5D">
      <w:pPr>
        <w:rPr>
          <w:b/>
          <w:i/>
        </w:rPr>
      </w:pPr>
    </w:p>
    <w:p w:rsidR="00BA272C" w:rsidRDefault="00862CA8">
      <w:r>
        <w:t xml:space="preserve">Seit </w:t>
      </w:r>
      <w:r w:rsidR="00871BC4">
        <w:t xml:space="preserve">2012 </w:t>
      </w:r>
      <w:r>
        <w:t xml:space="preserve">bietet die BlowerDoor GmbH neben der Kalibrierung der Druckmessgeräte DG-700 auch die Kalibrierung der BlowerDoor Messgebläse auf einem eigens dafür entwickelten Kalibrierstand nach DIN EN ISO 5801 an. </w:t>
      </w:r>
      <w:r w:rsidR="00163A44">
        <w:t xml:space="preserve">Pro Blende werden je 3 Werte bei 10%, 50% und 90% des jeweiligen Volumenstrommessbereiches im Kammerprüfstand bei einer Druckdifferenz von 50 </w:t>
      </w:r>
      <w:proofErr w:type="spellStart"/>
      <w:r w:rsidR="00163A44">
        <w:t>Pa</w:t>
      </w:r>
      <w:proofErr w:type="spellEnd"/>
      <w:r w:rsidR="00163A44">
        <w:t xml:space="preserve"> überprüft. Die aktuellen Umgebungsbedingungen, d. h. Luftdruck, Temperatur und relative Feuchte, werden in die Messwerte des Kammerprüfstandes und des Messgebläses nach Herstellerangaben eingerechnet. Vorteilhaft auf die Genauigkeit wirkt sich insbesondere </w:t>
      </w:r>
      <w:r w:rsidR="00052ADE">
        <w:t xml:space="preserve">auch </w:t>
      </w:r>
      <w:r w:rsidR="00163A44">
        <w:t xml:space="preserve">die Konstruktion </w:t>
      </w:r>
      <w:r w:rsidR="00797413">
        <w:t>des Blendensatzes mit j</w:t>
      </w:r>
      <w:r w:rsidR="00163A44">
        <w:t xml:space="preserve">eweils fünf Messblenden als „Ein-Loch-Blenden“ aus: </w:t>
      </w:r>
      <w:r w:rsidR="003935CE">
        <w:t xml:space="preserve">Die </w:t>
      </w:r>
      <w:r w:rsidR="00BA0028">
        <w:t xml:space="preserve">Lage des </w:t>
      </w:r>
      <w:r w:rsidR="00574CA6">
        <w:t>Druckab</w:t>
      </w:r>
      <w:r w:rsidR="00BA0028">
        <w:t>nehmers</w:t>
      </w:r>
      <w:r w:rsidR="00574CA6">
        <w:t xml:space="preserve"> sowie </w:t>
      </w:r>
      <w:r w:rsidR="00BA0028">
        <w:t>die Geometrie des Gebläses und</w:t>
      </w:r>
      <w:r w:rsidR="003935CE">
        <w:t xml:space="preserve"> der Blenden wurden entw</w:t>
      </w:r>
      <w:r w:rsidR="00BA0028">
        <w:t>ickelt</w:t>
      </w:r>
      <w:r w:rsidR="003935CE">
        <w:t>, um ein stabiles und reproduzierbares Geschwindigkeitsprofil zu erzeugen, das weitestgehend unabhängig vom Gegendr</w:t>
      </w:r>
      <w:r w:rsidR="00B471B1">
        <w:t xml:space="preserve">uck (Gebäudedruckdifferenz) ist. </w:t>
      </w:r>
      <w:r w:rsidR="00052ADE">
        <w:t xml:space="preserve">Reihenuntersuchungen haben ergeben, dass </w:t>
      </w:r>
      <w:r w:rsidR="00B332B7">
        <w:t xml:space="preserve">auch länger in Gebrauch befindliche </w:t>
      </w:r>
      <w:r w:rsidR="00DC0505">
        <w:t xml:space="preserve">BlowerDoor </w:t>
      </w:r>
      <w:r w:rsidR="00B332B7">
        <w:t xml:space="preserve">Gebläse die hohe </w:t>
      </w:r>
      <w:r w:rsidR="00DC0505">
        <w:t xml:space="preserve">und deutlich über den gesetzlichen Mindestanforderungen liegende </w:t>
      </w:r>
      <w:r w:rsidR="00B332B7">
        <w:t>Messgenauigkeit aufweisen</w:t>
      </w:r>
      <w:r w:rsidR="00052ADE">
        <w:t xml:space="preserve">. </w:t>
      </w:r>
      <w:r w:rsidR="00E05C5D">
        <w:rPr>
          <w:b/>
          <w:i/>
        </w:rPr>
        <w:t xml:space="preserve"> </w:t>
      </w:r>
      <w:r w:rsidR="002B00B0">
        <w:t xml:space="preserve">Die BlowerDoor GmbH empfiehlt </w:t>
      </w:r>
      <w:r w:rsidR="00BA272C">
        <w:t>eine</w:t>
      </w:r>
      <w:r w:rsidR="002B00B0">
        <w:t xml:space="preserve"> jährliche Justierung und Werkskalibrierung der Druckmessgeräte sowie die Kalibrierung der BlowerDoor Messgebläse in einem Zeitraum von vier Jahren.</w:t>
      </w:r>
    </w:p>
    <w:p w:rsidR="00BA272C" w:rsidRDefault="00BA272C">
      <w:r>
        <w:t xml:space="preserve">Kontakt: </w:t>
      </w:r>
      <w:hyperlink r:id="rId7" w:history="1">
        <w:r w:rsidRPr="00971A99">
          <w:rPr>
            <w:rStyle w:val="Hyperlink"/>
          </w:rPr>
          <w:t>info@blowerdoor.de</w:t>
        </w:r>
      </w:hyperlink>
    </w:p>
    <w:p w:rsidR="00771224" w:rsidRDefault="00771224"/>
    <w:p w:rsidR="00771224" w:rsidRDefault="00771224"/>
    <w:p w:rsidR="00771224" w:rsidRDefault="00771224" w:rsidP="00771224">
      <w:r>
        <w:t xml:space="preserve">Zeichen </w:t>
      </w:r>
      <w:r w:rsidR="000C5D13">
        <w:t>exkl.</w:t>
      </w:r>
      <w:bookmarkStart w:id="0" w:name="_GoBack"/>
      <w:bookmarkEnd w:id="0"/>
      <w:r>
        <w:t xml:space="preserve"> Leer: 1.249</w:t>
      </w:r>
    </w:p>
    <w:p w:rsidR="00771224" w:rsidRDefault="00771224"/>
    <w:p w:rsidR="00BA272C" w:rsidRDefault="00BA272C"/>
    <w:p w:rsidR="00BA272C" w:rsidRPr="00BE3A24" w:rsidRDefault="00BA272C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2130552" cy="2182368"/>
            <wp:effectExtent l="19050" t="0" r="3048" b="0"/>
            <wp:docPr id="3" name="Grafik 2" descr="BD_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_al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0552" cy="218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3A24">
        <w:rPr>
          <w:noProof/>
          <w:lang w:eastAsia="de-DE"/>
        </w:rPr>
        <w:t xml:space="preserve">               </w:t>
      </w:r>
      <w:r w:rsidR="00287F6A" w:rsidRPr="00BE3A24">
        <w:rPr>
          <w:noProof/>
          <w:lang w:eastAsia="de-DE"/>
        </w:rPr>
        <w:t xml:space="preserve">  </w:t>
      </w:r>
      <w:r>
        <w:rPr>
          <w:noProof/>
          <w:lang w:eastAsia="de-DE"/>
        </w:rPr>
        <w:drawing>
          <wp:inline distT="0" distB="0" distL="0" distR="0">
            <wp:extent cx="2130552" cy="2182368"/>
            <wp:effectExtent l="19050" t="0" r="3048" b="0"/>
            <wp:docPr id="5" name="Grafik 1" descr="BD_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_neu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0552" cy="218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72C" w:rsidRDefault="00BA272C">
      <w:pPr>
        <w:rPr>
          <w:sz w:val="18"/>
          <w:szCs w:val="18"/>
        </w:rPr>
      </w:pPr>
      <w:r w:rsidRPr="00BA272C">
        <w:rPr>
          <w:sz w:val="18"/>
          <w:szCs w:val="18"/>
        </w:rPr>
        <w:t>BlowerDoor Gebläse bis 1991</w:t>
      </w:r>
      <w:r w:rsidRPr="00BA272C">
        <w:rPr>
          <w:sz w:val="18"/>
          <w:szCs w:val="18"/>
        </w:rPr>
        <w:tab/>
      </w:r>
      <w:r w:rsidRPr="00BA272C">
        <w:rPr>
          <w:sz w:val="18"/>
          <w:szCs w:val="18"/>
        </w:rPr>
        <w:tab/>
      </w:r>
      <w:r w:rsidRPr="00BA272C">
        <w:rPr>
          <w:sz w:val="18"/>
          <w:szCs w:val="18"/>
        </w:rPr>
        <w:tab/>
        <w:t>BlowerDoor Gebläse ab 1992</w:t>
      </w:r>
    </w:p>
    <w:p w:rsidR="00752D3B" w:rsidRDefault="00752D3B">
      <w:pPr>
        <w:rPr>
          <w:sz w:val="18"/>
          <w:szCs w:val="18"/>
        </w:rPr>
      </w:pPr>
    </w:p>
    <w:p w:rsidR="00752D3B" w:rsidRDefault="00752D3B"/>
    <w:p w:rsidR="00752D3B" w:rsidRDefault="00752D3B"/>
    <w:p w:rsidR="00752D3B" w:rsidRPr="00752D3B" w:rsidRDefault="00752D3B">
      <w:r>
        <w:rPr>
          <w:noProof/>
          <w:lang w:eastAsia="de-DE"/>
        </w:rPr>
        <w:drawing>
          <wp:inline distT="0" distB="0" distL="0" distR="0">
            <wp:extent cx="1432183" cy="490864"/>
            <wp:effectExtent l="19050" t="0" r="0" b="0"/>
            <wp:docPr id="6" name="Grafik 5" descr="BlowerDoorGmbH_3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werDoorGmbH_3c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980" cy="491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C03" w:rsidRDefault="00264C03"/>
    <w:p w:rsidR="00752D3B" w:rsidRPr="00752D3B" w:rsidRDefault="00752D3B">
      <w:pPr>
        <w:rPr>
          <w:sz w:val="18"/>
          <w:szCs w:val="18"/>
        </w:rPr>
      </w:pPr>
      <w:r>
        <w:rPr>
          <w:b/>
          <w:sz w:val="18"/>
          <w:szCs w:val="18"/>
        </w:rPr>
        <w:t>BlowerDoor GmbH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>Andrea Doll</w:t>
      </w:r>
    </w:p>
    <w:p w:rsidR="00752D3B" w:rsidRPr="00752D3B" w:rsidRDefault="00752D3B">
      <w:pPr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MessSysteme</w:t>
      </w:r>
      <w:proofErr w:type="spellEnd"/>
      <w:r>
        <w:rPr>
          <w:b/>
          <w:sz w:val="18"/>
          <w:szCs w:val="18"/>
        </w:rPr>
        <w:t xml:space="preserve"> für Luftdichtheit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>Telefon +49 (0)5044 975-45</w:t>
      </w:r>
    </w:p>
    <w:p w:rsidR="00752D3B" w:rsidRDefault="00752D3B">
      <w:pPr>
        <w:rPr>
          <w:sz w:val="18"/>
          <w:szCs w:val="18"/>
        </w:rPr>
      </w:pPr>
      <w:r>
        <w:rPr>
          <w:sz w:val="18"/>
          <w:szCs w:val="18"/>
        </w:rPr>
        <w:t>Zum Energie- und Umweltzentrum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E-Mail: doll@blowerdoor.de</w:t>
      </w:r>
    </w:p>
    <w:p w:rsidR="00CF5E0C" w:rsidRDefault="00752D3B" w:rsidP="00D30C2B">
      <w:pPr>
        <w:rPr>
          <w:sz w:val="18"/>
          <w:szCs w:val="18"/>
        </w:rPr>
      </w:pPr>
      <w:r>
        <w:rPr>
          <w:sz w:val="18"/>
          <w:szCs w:val="18"/>
        </w:rPr>
        <w:t>31832 Springe-</w:t>
      </w:r>
      <w:proofErr w:type="spellStart"/>
      <w:r>
        <w:rPr>
          <w:sz w:val="18"/>
          <w:szCs w:val="18"/>
        </w:rPr>
        <w:t>Eldagsen</w:t>
      </w:r>
      <w:proofErr w:type="spellEnd"/>
    </w:p>
    <w:p w:rsidR="00752D3B" w:rsidRPr="00D30C2B" w:rsidRDefault="00752D3B" w:rsidP="00D30C2B">
      <w:pPr>
        <w:rPr>
          <w:lang w:val="en-US"/>
        </w:rPr>
      </w:pPr>
      <w:r>
        <w:rPr>
          <w:sz w:val="18"/>
          <w:szCs w:val="18"/>
        </w:rPr>
        <w:t>www.blowerdoor.de</w:t>
      </w:r>
    </w:p>
    <w:sectPr w:rsidR="00752D3B" w:rsidRPr="00D30C2B" w:rsidSect="00406A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A5F" w:rsidRDefault="000B2A5F" w:rsidP="000432C5">
      <w:pPr>
        <w:spacing w:line="240" w:lineRule="auto"/>
      </w:pPr>
      <w:r>
        <w:separator/>
      </w:r>
    </w:p>
  </w:endnote>
  <w:endnote w:type="continuationSeparator" w:id="0">
    <w:p w:rsidR="000B2A5F" w:rsidRDefault="000B2A5F" w:rsidP="00043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A24" w:rsidRDefault="00BE3A2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A24" w:rsidRDefault="00BE3A2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A24" w:rsidRDefault="00BE3A2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A5F" w:rsidRDefault="000B2A5F" w:rsidP="000432C5">
      <w:pPr>
        <w:spacing w:line="240" w:lineRule="auto"/>
      </w:pPr>
      <w:r>
        <w:separator/>
      </w:r>
    </w:p>
  </w:footnote>
  <w:footnote w:type="continuationSeparator" w:id="0">
    <w:p w:rsidR="000B2A5F" w:rsidRDefault="000B2A5F" w:rsidP="000432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A24" w:rsidRDefault="00BE3A2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2C5" w:rsidRPr="000432C5" w:rsidRDefault="000432C5" w:rsidP="000432C5">
    <w:pPr>
      <w:pStyle w:val="Kopfzeile"/>
      <w:jc w:val="right"/>
      <w:rPr>
        <w:sz w:val="18"/>
        <w:szCs w:val="18"/>
      </w:rPr>
    </w:pPr>
    <w:r>
      <w:rPr>
        <w:sz w:val="18"/>
        <w:szCs w:val="18"/>
      </w:rPr>
      <w:t xml:space="preserve">Presseinformation </w:t>
    </w:r>
    <w:r w:rsidR="00BA272C">
      <w:rPr>
        <w:sz w:val="18"/>
        <w:szCs w:val="18"/>
      </w:rPr>
      <w:t>BlowerDoor Kalibrierung/September 2012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A24" w:rsidRDefault="00BE3A2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2C5"/>
    <w:rsid w:val="000432C5"/>
    <w:rsid w:val="00052ADE"/>
    <w:rsid w:val="000B2A5F"/>
    <w:rsid w:val="000C5D13"/>
    <w:rsid w:val="000D3AFC"/>
    <w:rsid w:val="00122A2B"/>
    <w:rsid w:val="00163A44"/>
    <w:rsid w:val="002074FF"/>
    <w:rsid w:val="00264C03"/>
    <w:rsid w:val="00287F6A"/>
    <w:rsid w:val="002B00B0"/>
    <w:rsid w:val="00332E2A"/>
    <w:rsid w:val="003935CE"/>
    <w:rsid w:val="003B3D3C"/>
    <w:rsid w:val="00406A1E"/>
    <w:rsid w:val="00574CA6"/>
    <w:rsid w:val="005E4382"/>
    <w:rsid w:val="00610D1D"/>
    <w:rsid w:val="00752D3B"/>
    <w:rsid w:val="00771224"/>
    <w:rsid w:val="00797413"/>
    <w:rsid w:val="007E0017"/>
    <w:rsid w:val="00862CA8"/>
    <w:rsid w:val="00871BC4"/>
    <w:rsid w:val="00A0543B"/>
    <w:rsid w:val="00AF2469"/>
    <w:rsid w:val="00B332B7"/>
    <w:rsid w:val="00B471B1"/>
    <w:rsid w:val="00BA0028"/>
    <w:rsid w:val="00BA272C"/>
    <w:rsid w:val="00BE3A24"/>
    <w:rsid w:val="00CC6546"/>
    <w:rsid w:val="00CF5E0C"/>
    <w:rsid w:val="00D10FF1"/>
    <w:rsid w:val="00D30C2B"/>
    <w:rsid w:val="00DC0505"/>
    <w:rsid w:val="00DD6E41"/>
    <w:rsid w:val="00E05C5D"/>
    <w:rsid w:val="00E41312"/>
    <w:rsid w:val="00F0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E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32C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32C5"/>
  </w:style>
  <w:style w:type="paragraph" w:styleId="Fuzeile">
    <w:name w:val="footer"/>
    <w:basedOn w:val="Standard"/>
    <w:link w:val="FuzeileZchn"/>
    <w:uiPriority w:val="99"/>
    <w:unhideWhenUsed/>
    <w:rsid w:val="000432C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32C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C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C0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A27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blowerdoor.d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tif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Andrea Doll</cp:lastModifiedBy>
  <cp:revision>6</cp:revision>
  <cp:lastPrinted>2012-09-18T08:51:00Z</cp:lastPrinted>
  <dcterms:created xsi:type="dcterms:W3CDTF">2012-09-27T12:36:00Z</dcterms:created>
  <dcterms:modified xsi:type="dcterms:W3CDTF">2016-03-14T12:21:00Z</dcterms:modified>
</cp:coreProperties>
</file>